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CA3" w:rsidRDefault="00B00A2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Camblesforth Community Primary Academy</w:t>
      </w:r>
    </w:p>
    <w:p w:rsidR="003C0CA3" w:rsidRDefault="00C45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Health, Safety and Premises Designated Governor</w:t>
      </w:r>
    </w:p>
    <w:p w:rsidR="003C0CA3" w:rsidRDefault="00C458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Outline of Role</w:t>
      </w:r>
    </w:p>
    <w:p w:rsidR="003C0CA3" w:rsidRDefault="00C45876">
      <w:r>
        <w:t>The designated governor shall, in no particular priority order:</w:t>
      </w:r>
    </w:p>
    <w:p w:rsidR="003C0CA3" w:rsidRDefault="00C45876">
      <w:pPr>
        <w:pStyle w:val="ListParagraph"/>
        <w:numPr>
          <w:ilvl w:val="0"/>
          <w:numId w:val="1"/>
        </w:numPr>
        <w:spacing w:after="0"/>
      </w:pPr>
      <w:r>
        <w:t>Be the lead governor in matters of health, safety and premises (H,S and P)requirements within a school environment</w:t>
      </w:r>
    </w:p>
    <w:p w:rsidR="003C0CA3" w:rsidRDefault="00C45876">
      <w:pPr>
        <w:pStyle w:val="ListParagraph"/>
        <w:numPr>
          <w:ilvl w:val="0"/>
          <w:numId w:val="1"/>
        </w:numPr>
        <w:spacing w:after="0"/>
      </w:pPr>
      <w:r>
        <w:t xml:space="preserve">Read and comply with the Ebor document “The Role of H &amp; S Governor” 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Undertake all necessary training required to carry out the role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 xml:space="preserve">Support the work of the Headteacher or other designated member of staff in all H,S and P matters 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Meet at least once per half term (half-cycle) with the Headteacher or nominee to review H,S and P at the school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Report back to the governing body about their activities in order to inform it and facilitate scrutiny of H,S and P; and to ensure compliance with statutory duties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H,S and P deficiencies are brought to the attention of the governing body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the H &amp; S policy, and associated policies, are being followed in practice; and be involved in any policy review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Report to the governing body so that it can ensure sufficient resources are effectively allocated, and advise where changes might be required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the training programme for staff, governors and other volunteers meets or exceeds statutory requirements and reflects the particular needs of the school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the governing body is kept aware of the H,S and P requirements in the school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pertinent, accurate, updated records of training are kept securely and are readily accessible by authorised persons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there is appropriate monitoring and tracking in place for H,S and P works and that this is accurately and comprehensively recorded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adequate and comprehensive risk assessments are carried out to safeguard pupils attending alternative providers e.g. swimming pools, sports facilities, “residentials”, specialist schools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there is a consistent approach to H &amp; S across the school.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the curriculum embeds health, wellbeing and safe behaviour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Carry out a programmed, termly review and site visit with the Headteacher, or nominee,  and report findings to the governing body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visitors are suitably inducted in order to minimise risk of harm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that statutory requirements for the safety testing of school equipment are met or exceeded  and accurately recorded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Regularly monitor the school’s security measures and implement appropriate action when necessary;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Discharge the responsibilities of the Governing Body regarding litter and refuse under the Environmental Protection Act 1990 et seq;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lastRenderedPageBreak/>
        <w:t>Ensure that the schools have a suitable plan for the reduction, re-use, refurbishment or recycling of waste, and monitor its implementation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Ensure adequate consideration is given to energy and water conservation.</w:t>
      </w:r>
    </w:p>
    <w:p w:rsidR="003C0CA3" w:rsidRDefault="00C45876">
      <w:pPr>
        <w:pStyle w:val="ListParagraph"/>
        <w:numPr>
          <w:ilvl w:val="0"/>
          <w:numId w:val="2"/>
        </w:numPr>
        <w:spacing w:after="0"/>
      </w:pPr>
      <w:r>
        <w:t>Monitor energy and utility bills to support sustainability</w:t>
      </w:r>
    </w:p>
    <w:p w:rsidR="003C0CA3" w:rsidRDefault="003C0CA3">
      <w:pPr>
        <w:spacing w:after="0"/>
      </w:pPr>
    </w:p>
    <w:p w:rsidR="00FC14CA" w:rsidRDefault="00FC14CA" w:rsidP="00FC14CA">
      <w:r>
        <w:t>Approved by the governing body on (date) 24/09/2019</w:t>
      </w:r>
    </w:p>
    <w:p w:rsidR="00FC14CA" w:rsidRDefault="00FC14CA" w:rsidP="00FC14CA">
      <w:r>
        <w:t>Signed……Ian Fenton……….Chair of Governors</w:t>
      </w:r>
    </w:p>
    <w:p w:rsidR="003C0CA3" w:rsidRDefault="003C0CA3" w:rsidP="00FC14CA">
      <w:bookmarkStart w:id="0" w:name="_GoBack"/>
      <w:bookmarkEnd w:id="0"/>
    </w:p>
    <w:sectPr w:rsidR="003C0CA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17A3" w:rsidRDefault="00C45876">
      <w:pPr>
        <w:spacing w:after="0" w:line="240" w:lineRule="auto"/>
      </w:pPr>
      <w:r>
        <w:separator/>
      </w:r>
    </w:p>
  </w:endnote>
  <w:endnote w:type="continuationSeparator" w:id="0">
    <w:p w:rsidR="006F17A3" w:rsidRDefault="00C45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17A3" w:rsidRDefault="00C458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17A3" w:rsidRDefault="00C45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30208"/>
    <w:multiLevelType w:val="multilevel"/>
    <w:tmpl w:val="2C8AF3B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6FF093C"/>
    <w:multiLevelType w:val="multilevel"/>
    <w:tmpl w:val="FBAC9D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A3"/>
    <w:rsid w:val="003C0CA3"/>
    <w:rsid w:val="006F17A3"/>
    <w:rsid w:val="00B00A2A"/>
    <w:rsid w:val="00C45876"/>
    <w:rsid w:val="00FC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3862FD-E3CF-4ED5-8512-187CDEC4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Fenton</dc:creator>
  <cp:lastModifiedBy>Windows User</cp:lastModifiedBy>
  <cp:revision>2</cp:revision>
  <dcterms:created xsi:type="dcterms:W3CDTF">2019-09-24T08:33:00Z</dcterms:created>
  <dcterms:modified xsi:type="dcterms:W3CDTF">2019-09-24T08:33:00Z</dcterms:modified>
</cp:coreProperties>
</file>